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Tristan Unrau (b. 1989)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Lives and works in Los Angeles, United States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Master of Fine Arts, University of California Los Angeles (UCLA)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Bachelor of Fine Arts, Emily Carr University of Art + Design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Solo Exhibitions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2022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56 Henry, (Upcoming)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2021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False Idols</w:t>
      </w:r>
      <w:r w:rsidDel="00000000" w:rsidR="00000000" w:rsidRPr="00000000">
        <w:rPr>
          <w:sz w:val="24"/>
          <w:szCs w:val="24"/>
          <w:rtl w:val="0"/>
        </w:rPr>
        <w:t xml:space="preserve">, Unit 17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2020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50 Million Years</w:t>
      </w:r>
      <w:r w:rsidDel="00000000" w:rsidR="00000000" w:rsidRPr="00000000">
        <w:rPr>
          <w:sz w:val="24"/>
          <w:szCs w:val="24"/>
          <w:rtl w:val="0"/>
        </w:rPr>
        <w:t xml:space="preserve">, Towards, Toronto, Canada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2018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 New Day</w:t>
      </w:r>
      <w:r w:rsidDel="00000000" w:rsidR="00000000" w:rsidRPr="00000000">
        <w:rPr>
          <w:sz w:val="24"/>
          <w:szCs w:val="24"/>
          <w:rtl w:val="0"/>
        </w:rPr>
        <w:t xml:space="preserve">, Phil Gallery, Los Angeles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Tristan Unrau</w:t>
      </w:r>
      <w:r w:rsidDel="00000000" w:rsidR="00000000" w:rsidRPr="00000000">
        <w:rPr>
          <w:sz w:val="24"/>
          <w:szCs w:val="24"/>
          <w:rtl w:val="0"/>
        </w:rPr>
        <w:t xml:space="preserve">, Unit 17, Vancouver, Canada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Group Exhibitions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2021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North by Northeast</w:t>
      </w:r>
      <w:r w:rsidDel="00000000" w:rsidR="00000000" w:rsidRPr="00000000">
        <w:rPr>
          <w:sz w:val="24"/>
          <w:szCs w:val="24"/>
          <w:rtl w:val="0"/>
        </w:rPr>
        <w:t xml:space="preserve">, Kasmin Gallery, New York, New York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Soap Bubble in a Rose Garden</w:t>
      </w:r>
      <w:r w:rsidDel="00000000" w:rsidR="00000000" w:rsidRPr="00000000">
        <w:rPr>
          <w:sz w:val="24"/>
          <w:szCs w:val="24"/>
          <w:rtl w:val="0"/>
        </w:rPr>
        <w:t xml:space="preserve">, Stanley’s, Los Angeles, California (2-person exhibition</w:t>
      </w:r>
    </w:p>
    <w:p w:rsidR="00000000" w:rsidDel="00000000" w:rsidP="00000000" w:rsidRDefault="00000000" w:rsidRPr="00000000" w14:paraId="00000019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2019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SUPER, NATURAL</w:t>
      </w:r>
      <w:r w:rsidDel="00000000" w:rsidR="00000000" w:rsidRPr="00000000">
        <w:rPr>
          <w:sz w:val="24"/>
          <w:szCs w:val="24"/>
          <w:rtl w:val="0"/>
        </w:rPr>
        <w:t xml:space="preserve">, Unit 17, Vancouver, Canada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Residue for Art Toronto, Unit 17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2018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Drawings</w:t>
      </w:r>
      <w:r w:rsidDel="00000000" w:rsidR="00000000" w:rsidRPr="00000000">
        <w:rPr>
          <w:sz w:val="24"/>
          <w:szCs w:val="24"/>
          <w:rtl w:val="0"/>
        </w:rPr>
        <w:t xml:space="preserve">, Clint Roenisch Gallery, Toronto, Canada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2017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17:1</w:t>
      </w:r>
      <w:r w:rsidDel="00000000" w:rsidR="00000000" w:rsidRPr="00000000">
        <w:rPr>
          <w:sz w:val="24"/>
          <w:szCs w:val="24"/>
          <w:rtl w:val="0"/>
        </w:rPr>
        <w:t xml:space="preserve">, Unit 17, Vancouver, Canada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Cynthia Daignault: There is nothing I could say that I haven’t thought before</w:t>
      </w:r>
      <w:r w:rsidDel="00000000" w:rsidR="00000000" w:rsidRPr="00000000">
        <w:rPr>
          <w:sz w:val="24"/>
          <w:szCs w:val="24"/>
          <w:rtl w:val="0"/>
        </w:rPr>
        <w:t xml:space="preserve">, FLAG Art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Foundation, New York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2016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Vancouver Special: Ambivalent Pleasures</w:t>
      </w:r>
      <w:r w:rsidDel="00000000" w:rsidR="00000000" w:rsidRPr="00000000">
        <w:rPr>
          <w:sz w:val="24"/>
          <w:szCs w:val="24"/>
          <w:rtl w:val="0"/>
        </w:rPr>
        <w:t xml:space="preserve">, Vancouver Art Gallery, Vancouver, Canada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Residencies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2013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Banff Centre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Awards and Recognitions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2017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Finalist for the Royal Bank of Canada (RBC) Canada Painting Competition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2015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Finalist for the Royal Bank of Canada (RBC) Canada Painting Competition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Writing and Press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2020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Kunath, Friederich, “Exquisute L.A.: Volume 3,” Contemporary Art Review, March 17.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2017</w:t>
      </w:r>
    </w:p>
    <w:p w:rsidR="00000000" w:rsidDel="00000000" w:rsidP="00000000" w:rsidRDefault="00000000" w:rsidRPr="00000000" w14:paraId="00000034">
      <w:pPr>
        <w:rPr>
          <w:color w:val="1155cd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Unrau, Tristan. </w:t>
      </w:r>
      <w:r w:rsidDel="00000000" w:rsidR="00000000" w:rsidRPr="00000000">
        <w:rPr>
          <w:color w:val="1155cd"/>
          <w:sz w:val="24"/>
          <w:szCs w:val="24"/>
          <w:rtl w:val="0"/>
        </w:rPr>
        <w:t xml:space="preserve">Record of Creative Work.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